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附件5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：考生须准备的材料清单</w:t>
      </w:r>
    </w:p>
    <w:tbl>
      <w:tblPr>
        <w:tblStyle w:val="4"/>
        <w:tblW w:w="9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5"/>
        <w:gridCol w:w="1517"/>
        <w:gridCol w:w="2517"/>
        <w:gridCol w:w="37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5" w:type="dxa"/>
          </w:tcPr>
          <w:p>
            <w:pPr>
              <w:spacing w:line="360" w:lineRule="auto"/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材料名称</w:t>
            </w:r>
          </w:p>
        </w:tc>
        <w:tc>
          <w:tcPr>
            <w:tcW w:w="1517" w:type="dxa"/>
          </w:tcPr>
          <w:p>
            <w:pPr>
              <w:spacing w:line="360" w:lineRule="auto"/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人员</w:t>
            </w:r>
          </w:p>
        </w:tc>
        <w:tc>
          <w:tcPr>
            <w:tcW w:w="2517" w:type="dxa"/>
            <w:vAlign w:val="top"/>
          </w:tcPr>
          <w:p>
            <w:pPr>
              <w:spacing w:line="360" w:lineRule="auto"/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查验（收取）场所</w:t>
            </w:r>
          </w:p>
        </w:tc>
        <w:tc>
          <w:tcPr>
            <w:tcW w:w="3783" w:type="dxa"/>
          </w:tcPr>
          <w:p>
            <w:pPr>
              <w:spacing w:line="360" w:lineRule="auto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65" w:type="dxa"/>
            <w:vMerge w:val="restart"/>
          </w:tcPr>
          <w:p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粤康码、</w:t>
            </w:r>
          </w:p>
          <w:p>
            <w:pPr>
              <w:spacing w:line="360" w:lineRule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准考证</w:t>
            </w:r>
          </w:p>
        </w:tc>
        <w:tc>
          <w:tcPr>
            <w:tcW w:w="1517" w:type="dxa"/>
          </w:tcPr>
          <w:p>
            <w:pPr>
              <w:spacing w:line="360" w:lineRule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校外考生</w:t>
            </w:r>
          </w:p>
        </w:tc>
        <w:tc>
          <w:tcPr>
            <w:tcW w:w="2517" w:type="dxa"/>
            <w:vAlign w:val="top"/>
          </w:tcPr>
          <w:p>
            <w:pPr>
              <w:spacing w:line="360" w:lineRule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进校门时出示</w:t>
            </w:r>
          </w:p>
        </w:tc>
        <w:tc>
          <w:tcPr>
            <w:tcW w:w="3783" w:type="dxa"/>
            <w:vMerge w:val="restart"/>
          </w:tcPr>
          <w:p>
            <w:pPr>
              <w:spacing w:line="360" w:lineRule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从境外或中高风险地区返粤，或粤康码红码的人员，须先在广州隔离14天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865" w:type="dxa"/>
            <w:vMerge w:val="continue"/>
          </w:tcPr>
          <w:p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17" w:type="dxa"/>
          </w:tcPr>
          <w:p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本校考生</w:t>
            </w:r>
          </w:p>
        </w:tc>
        <w:tc>
          <w:tcPr>
            <w:tcW w:w="2517" w:type="dxa"/>
            <w:vAlign w:val="top"/>
          </w:tcPr>
          <w:p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进入教学楼出示，同时出示学生证或校园卡</w:t>
            </w:r>
          </w:p>
        </w:tc>
        <w:tc>
          <w:tcPr>
            <w:tcW w:w="3783" w:type="dxa"/>
            <w:vMerge w:val="continue"/>
          </w:tcPr>
          <w:p>
            <w:pPr>
              <w:spacing w:line="360" w:lineRule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5" w:type="dxa"/>
            <w:vAlign w:val="top"/>
          </w:tcPr>
          <w:p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考前14天</w:t>
            </w:r>
          </w:p>
          <w:p>
            <w:pPr>
              <w:spacing w:line="360" w:lineRule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个人健康申报表</w:t>
            </w:r>
          </w:p>
        </w:tc>
        <w:tc>
          <w:tcPr>
            <w:tcW w:w="1517" w:type="dxa"/>
            <w:vAlign w:val="top"/>
          </w:tcPr>
          <w:p>
            <w:pPr>
              <w:spacing w:line="360" w:lineRule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所有考生</w:t>
            </w:r>
          </w:p>
        </w:tc>
        <w:tc>
          <w:tcPr>
            <w:tcW w:w="2517" w:type="dxa"/>
            <w:vAlign w:val="top"/>
          </w:tcPr>
          <w:p>
            <w:pPr>
              <w:spacing w:line="360" w:lineRule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在每场考试前交给监考员</w:t>
            </w:r>
          </w:p>
        </w:tc>
        <w:tc>
          <w:tcPr>
            <w:tcW w:w="3783" w:type="dxa"/>
            <w:vAlign w:val="top"/>
          </w:tcPr>
          <w:p>
            <w:pPr>
              <w:spacing w:line="360" w:lineRule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未按要求申报的，须提供考前7天核酸检测证明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5" w:type="dxa"/>
            <w:vAlign w:val="top"/>
          </w:tcPr>
          <w:p>
            <w:pPr>
              <w:spacing w:line="360" w:lineRule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考前14天出行行动轨迹</w:t>
            </w:r>
          </w:p>
        </w:tc>
        <w:tc>
          <w:tcPr>
            <w:tcW w:w="1517" w:type="dxa"/>
            <w:vAlign w:val="top"/>
          </w:tcPr>
          <w:p>
            <w:pPr>
              <w:spacing w:line="360" w:lineRule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所有考生</w:t>
            </w:r>
          </w:p>
        </w:tc>
        <w:tc>
          <w:tcPr>
            <w:tcW w:w="2517" w:type="dxa"/>
            <w:vAlign w:val="top"/>
          </w:tcPr>
          <w:p>
            <w:pPr>
              <w:spacing w:line="360" w:lineRule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在每场考试前交给监考员</w:t>
            </w:r>
          </w:p>
        </w:tc>
        <w:tc>
          <w:tcPr>
            <w:tcW w:w="3783" w:type="dxa"/>
            <w:vAlign w:val="top"/>
          </w:tcPr>
          <w:p>
            <w:pPr>
              <w:spacing w:line="360" w:lineRule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过微信程序“国务院客户端”--“防疫行程卡”生成“通信大数据行程卡”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5" w:type="dxa"/>
          </w:tcPr>
          <w:p>
            <w:pPr>
              <w:spacing w:line="360" w:lineRule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核酸检测证明</w:t>
            </w:r>
          </w:p>
        </w:tc>
        <w:tc>
          <w:tcPr>
            <w:tcW w:w="1517" w:type="dxa"/>
          </w:tcPr>
          <w:p>
            <w:pPr>
              <w:spacing w:line="360" w:lineRule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有发热等可疑症状考生</w:t>
            </w:r>
          </w:p>
        </w:tc>
        <w:tc>
          <w:tcPr>
            <w:tcW w:w="2517" w:type="dxa"/>
          </w:tcPr>
          <w:p>
            <w:pPr>
              <w:spacing w:line="360" w:lineRule="auto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入校时提供</w:t>
            </w:r>
          </w:p>
          <w:p>
            <w:pPr>
              <w:pStyle w:val="2"/>
              <w:spacing w:line="360" w:lineRule="auto"/>
              <w:rPr>
                <w:rFonts w:hint="default"/>
                <w:sz w:val="24"/>
                <w:szCs w:val="24"/>
                <w:lang w:val="en-US" w:eastAsia="zh-CN"/>
              </w:rPr>
            </w:pPr>
          </w:p>
        </w:tc>
        <w:tc>
          <w:tcPr>
            <w:tcW w:w="3783" w:type="dxa"/>
          </w:tcPr>
          <w:p>
            <w:pPr>
              <w:spacing w:line="360" w:lineRule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考前14天内出现发热、干咳、乏力、鼻塞、流涕、咽痛、腹泻等可疑症状，或从境外或中高风险地区返粤，或粤康码红码的人员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5" w:type="dxa"/>
          </w:tcPr>
          <w:p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口罩</w:t>
            </w:r>
          </w:p>
        </w:tc>
        <w:tc>
          <w:tcPr>
            <w:tcW w:w="1517" w:type="dxa"/>
          </w:tcPr>
          <w:p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所有考生</w:t>
            </w:r>
          </w:p>
        </w:tc>
        <w:tc>
          <w:tcPr>
            <w:tcW w:w="2517" w:type="dxa"/>
          </w:tcPr>
          <w:p>
            <w:pPr>
              <w:spacing w:line="360" w:lineRule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在校园、考场内须全程佩戴</w:t>
            </w:r>
          </w:p>
        </w:tc>
        <w:tc>
          <w:tcPr>
            <w:tcW w:w="3783" w:type="dxa"/>
          </w:tcPr>
          <w:p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考生自备替换口罩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5" w:type="dxa"/>
          </w:tcPr>
          <w:p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身份证、准考证</w:t>
            </w:r>
          </w:p>
        </w:tc>
        <w:tc>
          <w:tcPr>
            <w:tcW w:w="1517" w:type="dxa"/>
          </w:tcPr>
          <w:p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所有考生</w:t>
            </w:r>
          </w:p>
        </w:tc>
        <w:tc>
          <w:tcPr>
            <w:tcW w:w="2517" w:type="dxa"/>
          </w:tcPr>
          <w:p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考场内由监考员检查</w:t>
            </w:r>
          </w:p>
        </w:tc>
        <w:tc>
          <w:tcPr>
            <w:tcW w:w="3783" w:type="dxa"/>
          </w:tcPr>
          <w:p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5" w:type="dxa"/>
          </w:tcPr>
          <w:p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考试工具等材料</w:t>
            </w:r>
          </w:p>
        </w:tc>
        <w:tc>
          <w:tcPr>
            <w:tcW w:w="1517" w:type="dxa"/>
          </w:tcPr>
          <w:p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所有考生</w:t>
            </w:r>
          </w:p>
        </w:tc>
        <w:tc>
          <w:tcPr>
            <w:tcW w:w="2517" w:type="dxa"/>
          </w:tcPr>
          <w:p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83" w:type="dxa"/>
          </w:tcPr>
          <w:p>
            <w:pPr>
              <w:spacing w:line="360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按准考证上的要求自行准备。</w:t>
            </w:r>
          </w:p>
          <w:p>
            <w:pPr>
              <w:spacing w:line="360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水杯等须符合考试要求。</w:t>
            </w:r>
          </w:p>
        </w:tc>
      </w:tr>
    </w:tbl>
    <w:p>
      <w:pPr>
        <w:rPr>
          <w:rFonts w:hint="default"/>
          <w:lang w:val="en-US" w:eastAsia="zh-CN"/>
        </w:rPr>
      </w:pPr>
    </w:p>
    <w:p/>
    <w:sectPr>
      <w:pgSz w:w="11906" w:h="16838"/>
      <w:pgMar w:top="1440" w:right="1587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DD700A"/>
    <w:rsid w:val="24BB4048"/>
    <w:rsid w:val="37F3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line="0" w:lineRule="atLeast"/>
      <w:jc w:val="center"/>
    </w:pPr>
    <w:rPr>
      <w:rFonts w:ascii="Arial" w:hAnsi="Arial" w:eastAsia="黑体"/>
      <w:sz w:val="52"/>
      <w:szCs w:val="52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yanzhaoban</dc:creator>
  <cp:lastModifiedBy>Administrator</cp:lastModifiedBy>
  <dcterms:modified xsi:type="dcterms:W3CDTF">2020-12-11T10:51:56Z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